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-193" w:topFromText="0" w:vertAnchor="text"/>
        <w:tblW w:w="10665" w:type="dxa"/>
        <w:jc w:val="left"/>
        <w:tblInd w:w="108" w:type="dxa"/>
        <w:tblBorders>
          <w:top w:val="single" w:sz="24" w:space="0" w:color="00000A"/>
          <w:bottom w:val="single" w:sz="24" w:space="0" w:color="00000A"/>
          <w:insideH w:val="single" w:sz="2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2056"/>
        <w:gridCol w:w="8608"/>
      </w:tblGrid>
      <w:tr>
        <w:trPr>
          <w:trHeight w:val="1976" w:hRule="atLeast"/>
        </w:trPr>
        <w:tc>
          <w:tcPr>
            <w:tcW w:w="2056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b/>
                <w:b/>
                <w:szCs w:val="17"/>
              </w:rPr>
            </w:pPr>
            <w:r>
              <w:rPr/>
              <w:drawing>
                <wp:inline distT="0" distB="0" distL="0" distR="0">
                  <wp:extent cx="1181100" cy="1066800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  <w:tcBorders>
              <w:top w:val="single" w:sz="24" w:space="0" w:color="00000A"/>
              <w:bottom w:val="single" w:sz="24" w:space="0" w:color="00000A"/>
              <w:insideH w:val="single" w:sz="2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Министерство образования Иркутской области</w:t>
            </w:r>
          </w:p>
          <w:p>
            <w:pPr>
              <w:pStyle w:val="Normal"/>
              <w:jc w:val="center"/>
              <w:rPr>
                <w:b/>
                <w:b/>
                <w:caps/>
                <w:spacing w:val="-20"/>
              </w:rPr>
            </w:pPr>
            <w:r>
              <w:rPr>
                <w:b/>
                <w:caps/>
                <w:spacing w:val="-20"/>
              </w:rPr>
              <w:t>государственное АВТОНОМНОЕ образовательное</w:t>
            </w:r>
          </w:p>
          <w:p>
            <w:pPr>
              <w:pStyle w:val="Normal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  <w:spacing w:val="-20"/>
              </w:rPr>
              <w:t xml:space="preserve">учреждение </w:t>
            </w:r>
            <w:r>
              <w:rPr>
                <w:b/>
                <w:caps/>
              </w:rPr>
              <w:t>ИРКУТСКОЙ ОБЛАСТИ</w:t>
            </w:r>
          </w:p>
          <w:p>
            <w:pPr>
              <w:pStyle w:val="Normal"/>
              <w:jc w:val="center"/>
              <w:rPr>
                <w:b/>
                <w:b/>
                <w:caps/>
              </w:rPr>
            </w:pPr>
            <w:r>
              <w:rPr>
                <w:b/>
                <w:caps/>
              </w:rPr>
              <w:t>«Ангарский индустриальный техникум»</w:t>
            </w:r>
          </w:p>
          <w:p>
            <w:pPr>
              <w:pStyle w:val="Normal"/>
              <w:jc w:val="center"/>
              <w:rPr>
                <w:b/>
                <w:b/>
                <w:caps/>
                <w:sz w:val="26"/>
                <w:szCs w:val="26"/>
              </w:rPr>
            </w:pPr>
            <w:r>
              <w:rPr>
                <w:b/>
                <w:caps/>
              </w:rPr>
              <w:t>(ГАПОУ ИО АИТ)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Утверждаю </w:t>
      </w:r>
    </w:p>
    <w:p>
      <w:pPr>
        <w:pStyle w:val="Normal"/>
        <w:jc w:val="right"/>
        <w:rPr/>
      </w:pPr>
      <w:r>
        <w:rPr/>
        <w:t>Директор</w:t>
      </w:r>
    </w:p>
    <w:p>
      <w:pPr>
        <w:pStyle w:val="Normal"/>
        <w:jc w:val="right"/>
        <w:rPr/>
      </w:pPr>
      <w:r>
        <w:rPr/>
        <w:t>_______________________С.Г. Кудрявцева</w:t>
      </w:r>
    </w:p>
    <w:p>
      <w:pPr>
        <w:pStyle w:val="Normal"/>
        <w:jc w:val="right"/>
        <w:rPr/>
      </w:pPr>
      <w:r>
        <w:rPr/>
        <w:t>20.09.2018 г.</w:t>
      </w:r>
    </w:p>
    <w:p>
      <w:pPr>
        <w:pStyle w:val="Normal"/>
        <w:spacing w:lineRule="auto" w:line="48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48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48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>
      <w:pPr>
        <w:pStyle w:val="Normal"/>
        <w:widowControl w:val="false"/>
        <w:spacing w:lineRule="auto" w:line="276"/>
        <w:jc w:val="center"/>
        <w:rPr>
          <w:rFonts w:eastAsia="SimSun"/>
          <w:b/>
          <w:b/>
          <w:bCs/>
          <w:kern w:val="2"/>
          <w:sz w:val="28"/>
          <w:szCs w:val="20"/>
          <w:lang w:eastAsia="zh-CN"/>
        </w:rPr>
      </w:pPr>
      <w:r>
        <w:rPr>
          <w:rFonts w:eastAsia="SimSun"/>
          <w:b/>
          <w:bCs/>
          <w:kern w:val="2"/>
          <w:sz w:val="28"/>
          <w:szCs w:val="20"/>
          <w:lang w:eastAsia="zh-CN"/>
        </w:rPr>
        <w:t>о смотре-конкурсе учебных кабинетов, лабораторий и мастерских</w:t>
      </w:r>
    </w:p>
    <w:p>
      <w:pPr>
        <w:pStyle w:val="Normal"/>
        <w:widowControl w:val="false"/>
        <w:spacing w:lineRule="auto" w:line="276"/>
        <w:jc w:val="center"/>
        <w:rPr>
          <w:rFonts w:eastAsia="SimSun"/>
          <w:b/>
          <w:b/>
          <w:bCs/>
          <w:kern w:val="2"/>
          <w:sz w:val="28"/>
          <w:szCs w:val="20"/>
          <w:lang w:eastAsia="zh-CN"/>
        </w:rPr>
      </w:pPr>
      <w:r>
        <w:rPr>
          <w:rFonts w:eastAsia="SimSun"/>
          <w:b/>
          <w:bCs/>
          <w:kern w:val="2"/>
          <w:sz w:val="28"/>
          <w:szCs w:val="20"/>
          <w:lang w:eastAsia="zh-CN"/>
        </w:rPr>
        <w:t xml:space="preserve">государственного автономного профессионального </w:t>
      </w:r>
    </w:p>
    <w:p>
      <w:pPr>
        <w:pStyle w:val="Normal"/>
        <w:widowControl w:val="false"/>
        <w:spacing w:lineRule="auto" w:line="276"/>
        <w:jc w:val="center"/>
        <w:rPr>
          <w:rFonts w:eastAsia="SimSun"/>
          <w:b/>
          <w:b/>
          <w:bCs/>
          <w:kern w:val="2"/>
          <w:sz w:val="28"/>
          <w:szCs w:val="20"/>
          <w:lang w:eastAsia="zh-CN"/>
        </w:rPr>
      </w:pPr>
      <w:r>
        <w:rPr>
          <w:rFonts w:eastAsia="SimSun"/>
          <w:b/>
          <w:bCs/>
          <w:kern w:val="2"/>
          <w:sz w:val="28"/>
          <w:szCs w:val="20"/>
          <w:lang w:eastAsia="zh-CN"/>
        </w:rPr>
        <w:t xml:space="preserve">образовательного учреждения </w:t>
      </w:r>
    </w:p>
    <w:p>
      <w:pPr>
        <w:pStyle w:val="Normal"/>
        <w:widowControl w:val="false"/>
        <w:spacing w:lineRule="auto" w:line="276"/>
        <w:jc w:val="center"/>
        <w:rPr>
          <w:rFonts w:eastAsia="SimSun"/>
          <w:kern w:val="2"/>
          <w:lang w:eastAsia="zh-CN"/>
        </w:rPr>
      </w:pPr>
      <w:r>
        <w:rPr>
          <w:rFonts w:eastAsia="SimSun"/>
          <w:b/>
          <w:bCs/>
          <w:kern w:val="2"/>
          <w:sz w:val="28"/>
          <w:szCs w:val="20"/>
          <w:lang w:eastAsia="zh-CN"/>
        </w:rPr>
        <w:t>«Ангарский индустриальный техникум»</w:t>
      </w:r>
    </w:p>
    <w:p>
      <w:pPr>
        <w:pStyle w:val="Normal"/>
        <w:spacing w:lineRule="auto" w:line="48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Ангарск 2018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tabs>
          <w:tab w:val="left" w:pos="3828" w:leader="none"/>
        </w:tabs>
        <w:spacing w:lineRule="auto" w:line="276"/>
        <w:jc w:val="both"/>
        <w:rPr/>
      </w:pPr>
      <w:r>
        <w:rPr>
          <w:rFonts w:eastAsia="SimSun"/>
          <w:b/>
          <w:kern w:val="2"/>
          <w:sz w:val="28"/>
          <w:szCs w:val="28"/>
          <w:lang w:eastAsia="zh-CN"/>
        </w:rPr>
        <w:t>1.</w:t>
      </w:r>
      <w:r>
        <w:rPr>
          <w:rFonts w:eastAsia="SimSun"/>
          <w:b/>
          <w:kern w:val="2"/>
          <w:sz w:val="28"/>
          <w:szCs w:val="28"/>
          <w:lang w:val="en-US" w:eastAsia="zh-CN"/>
        </w:rPr>
        <w:t> </w:t>
      </w:r>
      <w:r>
        <w:rPr>
          <w:rFonts w:eastAsia="SimSun"/>
          <w:b/>
          <w:kern w:val="2"/>
          <w:sz w:val="28"/>
          <w:szCs w:val="28"/>
          <w:lang w:eastAsia="zh-CN"/>
        </w:rPr>
        <w:t>Общие положения</w:t>
      </w:r>
    </w:p>
    <w:p>
      <w:pPr>
        <w:pStyle w:val="Normal"/>
        <w:widowControl w:val="false"/>
        <w:spacing w:lineRule="auto" w:line="276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b/>
          <w:kern w:val="2"/>
          <w:sz w:val="28"/>
          <w:szCs w:val="28"/>
          <w:lang w:eastAsia="zh-CN"/>
        </w:rPr>
        <w:t>1.1.</w:t>
      </w:r>
      <w:r>
        <w:rPr>
          <w:rFonts w:eastAsia="SimSun"/>
          <w:kern w:val="2"/>
          <w:sz w:val="28"/>
          <w:szCs w:val="28"/>
          <w:lang w:val="en-US" w:eastAsia="zh-CN"/>
        </w:rPr>
        <w:t> </w:t>
      </w:r>
      <w:r>
        <w:rPr>
          <w:rFonts w:eastAsia="SimSun"/>
          <w:kern w:val="2"/>
          <w:sz w:val="28"/>
          <w:szCs w:val="28"/>
          <w:lang w:eastAsia="zh-CN"/>
        </w:rPr>
        <w:t>Настоящее Положение регламентирует процедуру проведения смотра-конкурса учебных кабинетов, лабораторий и мастерских Государственного автономного профессионального образовательного учреждения Иркутской области «Ангарский индустриальный техникум» (далее – техникум)</w:t>
      </w:r>
    </w:p>
    <w:p>
      <w:pPr>
        <w:pStyle w:val="Normal"/>
        <w:tabs>
          <w:tab w:val="left" w:pos="426" w:leader="none"/>
        </w:tabs>
        <w:rPr/>
      </w:pPr>
      <w:r>
        <w:rPr>
          <w:b/>
          <w:sz w:val="28"/>
          <w:szCs w:val="28"/>
        </w:rPr>
        <w:t>2. Цель и задачи конкурса</w:t>
      </w:r>
    </w:p>
    <w:p>
      <w:pPr>
        <w:pStyle w:val="Normal"/>
        <w:widowControl w:val="false"/>
        <w:spacing w:lineRule="auto" w:line="276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b/>
          <w:kern w:val="2"/>
          <w:sz w:val="28"/>
          <w:szCs w:val="28"/>
          <w:lang w:eastAsia="zh-CN"/>
        </w:rPr>
        <w:t>2.1</w:t>
      </w:r>
      <w:r>
        <w:rPr>
          <w:rFonts w:eastAsia="SimSun"/>
          <w:kern w:val="2"/>
          <w:sz w:val="28"/>
          <w:szCs w:val="28"/>
          <w:lang w:val="en-US" w:eastAsia="zh-CN"/>
        </w:rPr>
        <w:t> </w:t>
      </w:r>
      <w:r>
        <w:rPr>
          <w:rFonts w:eastAsia="SimSun"/>
          <w:kern w:val="2"/>
          <w:sz w:val="28"/>
          <w:szCs w:val="28"/>
          <w:lang w:eastAsia="zh-CN"/>
        </w:rPr>
        <w:t>Смотр-конкурс осуществляется как комплекс мероприятий с целью повышения качества профессионального образования через укрепление и развитие учебной и материально-технической базы.</w:t>
      </w:r>
    </w:p>
    <w:p>
      <w:pPr>
        <w:pStyle w:val="Normal"/>
        <w:widowControl w:val="false"/>
        <w:spacing w:lineRule="auto" w:line="276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b/>
          <w:kern w:val="2"/>
          <w:sz w:val="28"/>
          <w:szCs w:val="28"/>
          <w:lang w:eastAsia="zh-CN"/>
        </w:rPr>
        <w:t>2.2</w:t>
      </w:r>
      <w:r>
        <w:rPr>
          <w:rFonts w:eastAsia="SimSun"/>
          <w:kern w:val="2"/>
          <w:sz w:val="28"/>
          <w:szCs w:val="28"/>
          <w:lang w:val="en-US" w:eastAsia="zh-CN"/>
        </w:rPr>
        <w:t> </w:t>
      </w:r>
      <w:r>
        <w:rPr>
          <w:rFonts w:eastAsia="SimSun"/>
          <w:kern w:val="2"/>
          <w:sz w:val="28"/>
          <w:szCs w:val="28"/>
          <w:lang w:eastAsia="zh-CN"/>
        </w:rPr>
        <w:t>Задачами смотра-конкурса являются:</w:t>
      </w:r>
    </w:p>
    <w:p>
      <w:pPr>
        <w:pStyle w:val="Normal"/>
        <w:widowControl w:val="false"/>
        <w:spacing w:lineRule="auto" w:line="276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>- выявление лучших кабинетов, лабораторий, мастерских;</w:t>
      </w:r>
    </w:p>
    <w:p>
      <w:pPr>
        <w:pStyle w:val="Normal"/>
        <w:spacing w:lineRule="auto" w:line="276"/>
        <w:ind w:right="-136" w:hanging="0"/>
        <w:jc w:val="both"/>
        <w:rPr/>
      </w:pPr>
      <w:r>
        <w:rPr>
          <w:rFonts w:eastAsia="SimSun"/>
          <w:sz w:val="28"/>
          <w:szCs w:val="28"/>
          <w:lang w:eastAsia="zh-CN"/>
        </w:rPr>
        <w:t>-оценка результативности деятельности заведующих кабинетами и дисциплинарно - цикловых комиссий в организации работы по обеспечению образовательного процесса, выявление возникающих проблем и определение путей их решения;</w:t>
      </w:r>
    </w:p>
    <w:p>
      <w:pPr>
        <w:pStyle w:val="Normal"/>
        <w:spacing w:lineRule="auto" w:line="276"/>
        <w:ind w:right="-136" w:hanging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обеспечение общественного признания творчески работающих заведующих кабинетами, преподавателей,мастеров ПО;</w:t>
      </w:r>
    </w:p>
    <w:p>
      <w:pPr>
        <w:pStyle w:val="Normal"/>
        <w:spacing w:lineRule="auto" w:line="276"/>
        <w:ind w:right="-136" w:hanging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- стимулирование деятельности заведующих кабинетами и преподавателей администрацией техникума по созданию необходимых условий для проявления творчества и инициативы по совершенствованию методической и материально-технической базы кабинетов;</w:t>
      </w:r>
    </w:p>
    <w:p>
      <w:pPr>
        <w:pStyle w:val="Normal"/>
        <w:widowControl w:val="false"/>
        <w:spacing w:lineRule="auto" w:line="276"/>
        <w:jc w:val="both"/>
        <w:rPr/>
      </w:pPr>
      <w:r>
        <w:rPr>
          <w:rFonts w:eastAsia="SimSun"/>
          <w:kern w:val="2"/>
          <w:sz w:val="28"/>
          <w:szCs w:val="28"/>
          <w:lang w:eastAsia="zh-CN"/>
        </w:rPr>
        <w:t>- улучшение санитарно-гигиенического состояния учебных кабинетов, лабораторий и мастерских;</w:t>
      </w:r>
    </w:p>
    <w:p>
      <w:pPr>
        <w:pStyle w:val="Normal"/>
        <w:widowControl w:val="false"/>
        <w:spacing w:lineRule="auto" w:line="276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 xml:space="preserve"> </w:t>
      </w:r>
      <w:r>
        <w:rPr>
          <w:rFonts w:eastAsia="SimSun"/>
          <w:kern w:val="2"/>
          <w:sz w:val="28"/>
          <w:szCs w:val="28"/>
          <w:lang w:eastAsia="zh-CN"/>
        </w:rPr>
        <w:t>- проверка соблюдения требований по охране труда, пожарной и электробезопасности;</w:t>
      </w:r>
    </w:p>
    <w:p>
      <w:pPr>
        <w:pStyle w:val="Normal"/>
        <w:widowControl w:val="false"/>
        <w:spacing w:lineRule="auto" w:line="276"/>
        <w:jc w:val="both"/>
        <w:rPr/>
      </w:pPr>
      <w:r>
        <w:rPr>
          <w:b/>
          <w:sz w:val="28"/>
          <w:szCs w:val="28"/>
        </w:rPr>
        <w:t>3. Организация и номинации конкурса.</w:t>
      </w:r>
    </w:p>
    <w:p>
      <w:pPr>
        <w:pStyle w:val="Normal"/>
        <w:widowControl w:val="false"/>
        <w:spacing w:lineRule="auto" w:line="276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b/>
          <w:kern w:val="2"/>
          <w:sz w:val="28"/>
          <w:szCs w:val="28"/>
          <w:lang w:eastAsia="zh-CN"/>
        </w:rPr>
        <w:t>3.1</w:t>
      </w:r>
      <w:r>
        <w:rPr>
          <w:rFonts w:eastAsia="SimSun"/>
          <w:kern w:val="2"/>
          <w:sz w:val="28"/>
          <w:szCs w:val="28"/>
          <w:lang w:eastAsia="zh-CN"/>
        </w:rPr>
        <w:t>.</w:t>
        <w:tab/>
        <w:t>Организатором конкурса является заместитель директора по учебно-методической работе. Непосредственное проведение конкурса осуществляется конкурсной комиссией, сформированной из сотрудников техникума. Состав конкурсной комиссии утверждается директором техникума.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/>
          <w:b/>
          <w:caps w:val="false"/>
          <w:smallCaps w:val="false"/>
          <w:color w:val="00000A"/>
          <w:spacing w:val="0"/>
          <w:kern w:val="2"/>
          <w:sz w:val="28"/>
          <w:lang w:val="en-US" w:eastAsia="ru-RU"/>
        </w:rPr>
        <w:t>3.</w:t>
      </w:r>
      <w:r>
        <w:rPr>
          <w:rFonts w:eastAsia="Times New Roman" w:cs="Times New Roman"/>
          <w:b/>
          <w:caps w:val="false"/>
          <w:smallCaps w:val="false"/>
          <w:color w:val="00000A"/>
          <w:spacing w:val="0"/>
          <w:kern w:val="2"/>
          <w:sz w:val="28"/>
          <w:lang w:val="en-US" w:eastAsia="ru-RU"/>
        </w:rPr>
        <w:t>2</w:t>
      </w:r>
      <w:r>
        <w:rPr>
          <w:rFonts w:eastAsia="Times New Roman" w:cs="Times New Roman"/>
          <w:b w:val="false"/>
          <w:caps w:val="false"/>
          <w:smallCaps w:val="false"/>
          <w:color w:val="00000A"/>
          <w:spacing w:val="0"/>
          <w:kern w:val="2"/>
          <w:sz w:val="28"/>
          <w:lang w:val="en-US" w:eastAsia="ru-RU"/>
        </w:rPr>
        <w:t>.</w:t>
      </w:r>
      <w:r>
        <w:rPr>
          <w:rFonts w:eastAsia="Times New Roman CYR" w:cs="Times New Roman CYR" w:ascii="Times New Roman CYR" w:hAnsi="Times New Roman CYR"/>
          <w:b w:val="false"/>
          <w:caps w:val="false"/>
          <w:smallCaps w:val="false"/>
          <w:color w:val="00000A"/>
          <w:spacing w:val="0"/>
          <w:kern w:val="2"/>
          <w:sz w:val="28"/>
          <w:lang w:val="ru-RU" w:eastAsia="ru-RU"/>
        </w:rPr>
        <w:t>Сроки проведения конкурса: 24.09.2018г. - 17.10.2018г</w:t>
      </w:r>
    </w:p>
    <w:p>
      <w:pPr>
        <w:pStyle w:val="Style18"/>
        <w:spacing w:lineRule="auto" w:line="240"/>
        <w:rPr/>
      </w:pPr>
      <w:r>
        <w:rPr>
          <w:rFonts w:eastAsia="Liberation Serif" w:ascii="Liberation Serif" w:hAnsi="Liberation Serif"/>
          <w:color w:val="000000"/>
          <w:kern w:val="2"/>
          <w:sz w:val="26"/>
          <w:lang w:val="ru-RU" w:eastAsia="ru-RU"/>
        </w:rPr>
        <w:t>24.09.2018г. - 29.09.2018г. - подготовка кабинетов, лабораторий, мастерских;</w:t>
      </w:r>
    </w:p>
    <w:p>
      <w:pPr>
        <w:pStyle w:val="Normal"/>
        <w:spacing w:lineRule="auto" w:line="240"/>
        <w:rPr/>
      </w:pPr>
      <w:r>
        <w:rPr>
          <w:rFonts w:eastAsia="Liberation Serif" w:ascii="Liberation Serif" w:hAnsi="Liberation Serif"/>
          <w:color w:val="000000"/>
          <w:kern w:val="2"/>
          <w:sz w:val="24"/>
          <w:lang w:val="ru-RU" w:eastAsia="ru-RU"/>
        </w:rPr>
        <w:t>1.10.2018г. - 6.09.2018г. - первый этап конкурса;</w:t>
      </w:r>
    </w:p>
    <w:p>
      <w:pPr>
        <w:pStyle w:val="Normal"/>
        <w:spacing w:lineRule="auto" w:line="240"/>
        <w:rPr>
          <w:rFonts w:ascii="Liberation Serif" w:hAnsi="Liberation Serif" w:eastAsia="Liberation Serif"/>
          <w:color w:val="000000"/>
          <w:kern w:val="2"/>
          <w:sz w:val="24"/>
          <w:lang w:val="ru-RU" w:eastAsia="ru-RU"/>
        </w:rPr>
      </w:pPr>
      <w:r>
        <w:rPr>
          <w:rFonts w:eastAsia="Liberation Serif" w:ascii="Liberation Serif" w:hAnsi="Liberation Serif"/>
          <w:color w:val="000000"/>
          <w:kern w:val="2"/>
          <w:sz w:val="24"/>
          <w:lang w:val="ru-RU" w:eastAsia="ru-RU"/>
        </w:rPr>
      </w:r>
    </w:p>
    <w:p>
      <w:pPr>
        <w:pStyle w:val="Style18"/>
        <w:spacing w:lineRule="auto" w:line="240"/>
        <w:rPr/>
      </w:pPr>
      <w:r>
        <w:rPr>
          <w:rFonts w:eastAsia="Liberation Serif" w:ascii="Liberation Serif" w:hAnsi="Liberation Serif"/>
          <w:color w:val="000000"/>
          <w:kern w:val="2"/>
          <w:sz w:val="26"/>
          <w:lang w:val="ru-RU" w:eastAsia="ru-RU"/>
        </w:rPr>
        <w:t>8.10.2018г. - 13.10.2018г. - второй этап конкурса;</w:t>
      </w:r>
    </w:p>
    <w:p>
      <w:pPr>
        <w:pStyle w:val="Style18"/>
        <w:widowControl w:val="false"/>
        <w:spacing w:lineRule="auto" w:line="276"/>
        <w:jc w:val="both"/>
        <w:rPr/>
      </w:pPr>
      <w:r>
        <w:rPr>
          <w:rFonts w:eastAsia="Liberation Serif" w:ascii="Liberation Serif" w:hAnsi="Liberation Serif"/>
          <w:color w:val="000000"/>
          <w:kern w:val="2"/>
          <w:sz w:val="26"/>
          <w:szCs w:val="28"/>
          <w:lang w:val="ru-RU" w:eastAsia="ru-RU"/>
        </w:rPr>
        <w:t>15.10.2018г. - 17.10.2018г. - подведение итогов, награждение;</w:t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851" w:leader="none"/>
        </w:tabs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3.3.  </w:t>
      </w:r>
      <w:r>
        <w:rPr>
          <w:sz w:val="28"/>
          <w:szCs w:val="28"/>
        </w:rPr>
        <w:t>Номинации конкурса:</w:t>
      </w:r>
    </w:p>
    <w:p>
      <w:pPr>
        <w:pStyle w:val="Normal"/>
        <w:widowControl w:val="false"/>
        <w:spacing w:lineRule="auto" w:line="276"/>
        <w:jc w:val="both"/>
        <w:rPr/>
      </w:pPr>
      <w:r>
        <w:rPr>
          <w:rFonts w:eastAsia="SimSun"/>
          <w:kern w:val="2"/>
          <w:sz w:val="28"/>
          <w:szCs w:val="28"/>
          <w:lang w:eastAsia="zh-CN"/>
        </w:rPr>
        <w:t>-  лучший кабинет (лаборатория, мастерская)  социально-экономических и гуманитарных дисциплин;</w:t>
      </w:r>
    </w:p>
    <w:p>
      <w:pPr>
        <w:pStyle w:val="Normal"/>
        <w:widowControl w:val="false"/>
        <w:spacing w:lineRule="auto" w:line="276"/>
        <w:jc w:val="both"/>
        <w:rPr/>
      </w:pPr>
      <w:r>
        <w:rPr>
          <w:rFonts w:eastAsia="SimSun"/>
          <w:kern w:val="2"/>
          <w:sz w:val="28"/>
          <w:szCs w:val="28"/>
          <w:lang w:eastAsia="zh-CN"/>
        </w:rPr>
        <w:t xml:space="preserve">- лучший кабинет (лаборатория, мастерская)  </w:t>
      </w:r>
      <w:bookmarkStart w:id="0" w:name="__DdeLink__45173_3366422217"/>
      <w:r>
        <w:rPr>
          <w:rFonts w:eastAsia="SimSun"/>
          <w:kern w:val="2"/>
          <w:sz w:val="28"/>
          <w:szCs w:val="28"/>
          <w:lang w:eastAsia="zh-CN"/>
        </w:rPr>
        <w:t>естественно-математического цикла ;</w:t>
      </w:r>
      <w:bookmarkEnd w:id="0"/>
    </w:p>
    <w:p>
      <w:pPr>
        <w:pStyle w:val="Normal"/>
        <w:widowControl w:val="false"/>
        <w:spacing w:lineRule="auto" w:line="276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 xml:space="preserve">-  лучший кабинет (лаборатория, мастерская) по специальности «Сварочное производство» и «Монтаж и техническая эксплуатация промышленного оборудования», «Дефектоскопист»; </w:t>
      </w:r>
    </w:p>
    <w:p>
      <w:pPr>
        <w:pStyle w:val="Normal"/>
        <w:widowControl w:val="false"/>
        <w:spacing w:lineRule="auto" w:line="276"/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 xml:space="preserve">- лучший кабинет (лаборатория, мастерская) по специальности «Наладчик КИПиА» и «Токарь-универсал»; </w:t>
      </w:r>
    </w:p>
    <w:p>
      <w:pPr>
        <w:pStyle w:val="Normal"/>
        <w:widowControl w:val="false"/>
        <w:spacing w:lineRule="auto" w:line="276"/>
        <w:jc w:val="both"/>
        <w:rPr/>
      </w:pPr>
      <w:r>
        <w:rPr>
          <w:b/>
          <w:sz w:val="28"/>
          <w:szCs w:val="28"/>
        </w:rPr>
        <w:t>3.4</w:t>
      </w:r>
      <w:r>
        <w:rPr>
          <w:sz w:val="28"/>
          <w:szCs w:val="28"/>
        </w:rPr>
        <w:t>.Победителю и лауреатам конкурса вручаются Почетные грамоты и ценные подарки.</w:t>
      </w:r>
    </w:p>
    <w:p>
      <w:pPr>
        <w:pStyle w:val="NormalWeb"/>
        <w:spacing w:lineRule="auto" w:line="276" w:beforeAutospacing="0" w:before="0" w:afterAutospacing="0" w:after="0"/>
        <w:ind w:right="6" w:hanging="0"/>
        <w:jc w:val="both"/>
        <w:rPr/>
      </w:pPr>
      <w:r>
        <w:rPr>
          <w:b/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Участники конкурса.</w:t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>Участие в конкурсе могут принимать педагогические работники ГАПОУ ИО «Ангарский индустриальный техникум».</w:t>
      </w:r>
    </w:p>
    <w:p>
      <w:pPr>
        <w:pStyle w:val="Normal"/>
        <w:numPr>
          <w:ilvl w:val="0"/>
          <w:numId w:val="0"/>
        </w:numPr>
        <w:jc w:val="both"/>
        <w:outlineLvl w:val="1"/>
        <w:rPr/>
      </w:pPr>
      <w:r>
        <w:rPr>
          <w:b/>
          <w:sz w:val="28"/>
          <w:szCs w:val="28"/>
        </w:rPr>
        <w:t>5. Организация проведения конкурса.</w:t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993" w:leader="none"/>
        </w:tabs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>
        <w:rPr>
          <w:sz w:val="28"/>
          <w:szCs w:val="28"/>
        </w:rPr>
        <w:t>.Конкурс проводится в два этапа:</w:t>
      </w:r>
    </w:p>
    <w:p>
      <w:pPr>
        <w:pStyle w:val="NoSpacing"/>
        <w:spacing w:lineRule="auto" w:line="27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первый этап</w:t>
      </w:r>
      <w:r>
        <w:rPr>
          <w:sz w:val="28"/>
          <w:szCs w:val="28"/>
          <w:lang w:val="ru-RU"/>
        </w:rPr>
        <w:t xml:space="preserve"> осуществляется на уровне дисциплинарно- цикловых комиссий техникума по следующим номинациям:</w:t>
      </w:r>
    </w:p>
    <w:p>
      <w:pPr>
        <w:pStyle w:val="NoSpacing"/>
        <w:spacing w:lineRule="auto" w:line="276"/>
        <w:jc w:val="both"/>
        <w:rPr/>
      </w:pPr>
      <w:r>
        <w:rPr>
          <w:sz w:val="28"/>
          <w:szCs w:val="28"/>
          <w:lang w:val="ru-RU"/>
        </w:rPr>
        <w:t xml:space="preserve">- лучший кабинет (лаборатория, мастерская) </w:t>
      </w:r>
      <w:r>
        <w:rPr>
          <w:rFonts w:eastAsia="SimSun"/>
          <w:kern w:val="2"/>
          <w:sz w:val="28"/>
          <w:szCs w:val="28"/>
          <w:lang w:val="ru-RU" w:eastAsia="zh-CN"/>
        </w:rPr>
        <w:t xml:space="preserve">социально-экономических и гуманитарных </w:t>
      </w:r>
      <w:r>
        <w:rPr>
          <w:sz w:val="28"/>
          <w:szCs w:val="28"/>
          <w:lang w:val="ru-RU"/>
        </w:rPr>
        <w:t>дисциплин;</w:t>
      </w:r>
    </w:p>
    <w:p>
      <w:pPr>
        <w:pStyle w:val="NoSpacing"/>
        <w:spacing w:lineRule="auto" w:line="276"/>
        <w:jc w:val="both"/>
        <w:rPr/>
      </w:pPr>
      <w:r>
        <w:rPr>
          <w:sz w:val="28"/>
          <w:szCs w:val="28"/>
          <w:lang w:val="ru-RU"/>
        </w:rPr>
        <w:t xml:space="preserve">-лучший кабинет (лаборатория, мастерская)  </w:t>
      </w:r>
      <w:r>
        <w:rPr>
          <w:rFonts w:eastAsia="SimSun"/>
          <w:kern w:val="2"/>
          <w:sz w:val="28"/>
          <w:szCs w:val="28"/>
          <w:lang w:val="ru-RU" w:eastAsia="zh-CN"/>
        </w:rPr>
        <w:t xml:space="preserve">естественно-математического </w:t>
      </w:r>
      <w:r>
        <w:rPr>
          <w:sz w:val="28"/>
          <w:szCs w:val="28"/>
          <w:lang w:val="ru-RU"/>
        </w:rPr>
        <w:t>дисциплин;</w:t>
      </w:r>
    </w:p>
    <w:p>
      <w:pPr>
        <w:pStyle w:val="NoSpacing"/>
        <w:spacing w:lineRule="auto" w:line="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лучший кабинет (лаборатория, мастерская) по специальности «Сварочное производство» и «Монтаж и техническая эксплуатация промышленного оборудования», «Дефектоскопист»; </w:t>
      </w:r>
    </w:p>
    <w:p>
      <w:pPr>
        <w:pStyle w:val="NoSpacing"/>
        <w:spacing w:lineRule="auto" w:line="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-лучший кабинет (лаборатория, мастерская) по специальности «Наладчик КИПиА» и «Токарь-универсал»; </w:t>
      </w:r>
    </w:p>
    <w:p>
      <w:pPr>
        <w:pStyle w:val="Normal"/>
        <w:shd w:val="clear" w:color="auto" w:fill="FFFFFF"/>
        <w:spacing w:lineRule="auto" w:line="276" w:before="269" w:after="0"/>
        <w:jc w:val="both"/>
        <w:rPr/>
      </w:pPr>
      <w:r>
        <w:rPr>
          <w:rFonts w:eastAsia="SimSun"/>
          <w:b/>
          <w:bCs/>
          <w:spacing w:val="-1"/>
          <w:sz w:val="28"/>
          <w:szCs w:val="28"/>
          <w:shd w:fill="FFFFFF" w:val="clear"/>
          <w:lang w:eastAsia="zh-CN"/>
        </w:rPr>
        <w:t>5.2.</w:t>
      </w:r>
      <w:r>
        <w:rPr>
          <w:rFonts w:eastAsia="SimSun"/>
          <w:b w:val="false"/>
          <w:bCs w:val="false"/>
          <w:spacing w:val="-1"/>
          <w:sz w:val="28"/>
          <w:szCs w:val="28"/>
          <w:shd w:fill="FFFFFF" w:val="clear"/>
          <w:lang w:eastAsia="zh-CN"/>
        </w:rPr>
        <w:t>Каждый член комиссии выставляет свою оценку по обозначенной программой смотра-конкурса критериям в оценочном листе. К</w:t>
      </w:r>
      <w:r>
        <w:rPr>
          <w:rFonts w:eastAsia="SimSun"/>
          <w:spacing w:val="-1"/>
          <w:sz w:val="28"/>
          <w:szCs w:val="28"/>
          <w:shd w:fill="FFFFFF" w:val="clear"/>
          <w:lang w:eastAsia="zh-CN"/>
        </w:rPr>
        <w:t xml:space="preserve">онкурсная комиссия   составляет протокол смотра-конкурса и выявляет победителей первого этапа смотра-конкурса. </w:t>
      </w:r>
      <w:r>
        <w:rPr>
          <w:rFonts w:eastAsia="SimSun"/>
          <w:kern w:val="2"/>
          <w:sz w:val="28"/>
          <w:szCs w:val="28"/>
          <w:lang w:eastAsia="zh-CN"/>
        </w:rPr>
        <w:t>Победа в данном этапе смотра-конкурса определяется по количеству набранных баллов. Максимальное количество - 70 баллов .</w:t>
      </w:r>
    </w:p>
    <w:p>
      <w:pPr>
        <w:pStyle w:val="NoSpacing"/>
        <w:spacing w:lineRule="auto" w:line="276"/>
        <w:jc w:val="both"/>
        <w:rPr/>
      </w:pPr>
      <w:r>
        <w:rPr>
          <w:b/>
          <w:sz w:val="28"/>
          <w:szCs w:val="28"/>
          <w:lang w:val="ru-RU"/>
        </w:rPr>
        <w:t>- второй этап</w:t>
      </w:r>
      <w:r>
        <w:rPr>
          <w:sz w:val="28"/>
          <w:szCs w:val="28"/>
          <w:lang w:val="ru-RU"/>
        </w:rPr>
        <w:t xml:space="preserve"> осуществляется между победителями первого этапа по результатам представленной презентации (видео, фото-презентации) кабинета ( лаборатории, мастерской), а также выступления группы поддержки заведующего кабинетом (лабораторией, мастерской) из числа студентов и работников техникума;</w:t>
      </w:r>
    </w:p>
    <w:p>
      <w:pPr>
        <w:pStyle w:val="NoSpacing"/>
        <w:spacing w:lineRule="auto" w:line="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tabs>
          <w:tab w:val="left" w:pos="567" w:leader="none"/>
          <w:tab w:val="left" w:pos="709" w:leader="none"/>
          <w:tab w:val="left" w:pos="851" w:leader="none"/>
        </w:tabs>
        <w:jc w:val="both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6.Подведение итогов.</w:t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851" w:leader="none"/>
        </w:tabs>
        <w:jc w:val="both"/>
        <w:outlineLvl w:val="1"/>
        <w:rPr/>
      </w:pPr>
      <w:r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Подведение итогов проводится конкурсной комиссией. </w:t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851" w:leader="none"/>
        </w:tabs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>
        <w:rPr>
          <w:sz w:val="28"/>
          <w:szCs w:val="28"/>
        </w:rPr>
        <w:t>.Конкурсная комиссия:</w:t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851" w:leader="none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>- утверждает порядок и процедуру проведения экспертизы материалов;</w:t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851" w:leader="none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>- проводит экспертизу предоставленных материалов.</w:t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851" w:leader="none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>- утверждает порядок и процедуру проведения экспертизы материалов;</w:t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851" w:leader="none"/>
        </w:tabs>
        <w:outlineLvl w:val="1"/>
        <w:rPr>
          <w:sz w:val="28"/>
        </w:rPr>
      </w:pPr>
      <w:r>
        <w:rPr>
          <w:sz w:val="28"/>
          <w:szCs w:val="28"/>
        </w:rPr>
        <w:t xml:space="preserve">- проводит экспертизу </w:t>
      </w:r>
      <w:r>
        <w:rPr>
          <w:sz w:val="28"/>
        </w:rPr>
        <w:t>предоставленных материалов;</w:t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851" w:leader="none"/>
        </w:tabs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851" w:leader="none"/>
        </w:tabs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6.3.</w:t>
      </w:r>
      <w:r>
        <w:rPr>
          <w:sz w:val="28"/>
          <w:szCs w:val="28"/>
        </w:rPr>
        <w:t>Решение конкурсной комиссии принимается на основании оценки представленных материалов и оформляется протоколом.</w:t>
      </w:r>
    </w:p>
    <w:p>
      <w:pPr>
        <w:pStyle w:val="Normal"/>
        <w:widowControl w:val="false"/>
        <w:jc w:val="right"/>
        <w:rPr>
          <w:rFonts w:eastAsia="SimSun"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eastAsia="zh-CN"/>
        </w:rPr>
      </w:r>
    </w:p>
    <w:p>
      <w:pPr>
        <w:pStyle w:val="Normal"/>
        <w:widowControl w:val="false"/>
        <w:jc w:val="right"/>
        <w:rPr>
          <w:rFonts w:eastAsia="SimSun"/>
          <w:i/>
          <w:i/>
          <w:kern w:val="2"/>
          <w:sz w:val="24"/>
          <w:szCs w:val="24"/>
          <w:lang w:eastAsia="zh-CN"/>
        </w:rPr>
      </w:pPr>
      <w:r>
        <w:rPr>
          <w:rFonts w:eastAsia="SimSun"/>
          <w:i/>
          <w:kern w:val="2"/>
          <w:sz w:val="24"/>
          <w:szCs w:val="24"/>
          <w:lang w:eastAsia="zh-CN"/>
        </w:rPr>
      </w:r>
    </w:p>
    <w:p>
      <w:pPr>
        <w:pStyle w:val="Normal"/>
        <w:widowControl w:val="false"/>
        <w:jc w:val="right"/>
        <w:rPr>
          <w:sz w:val="24"/>
          <w:szCs w:val="24"/>
        </w:rPr>
      </w:pPr>
      <w:r>
        <w:rPr>
          <w:rFonts w:eastAsia="SimSun"/>
          <w:i/>
          <w:kern w:val="2"/>
          <w:sz w:val="24"/>
          <w:szCs w:val="24"/>
          <w:lang w:eastAsia="zh-CN"/>
        </w:rPr>
        <w:t>Приложение 1</w:t>
      </w:r>
    </w:p>
    <w:p>
      <w:pPr>
        <w:pStyle w:val="Normal"/>
        <w:widowControl w:val="false"/>
        <w:spacing w:lineRule="auto" w:line="360"/>
        <w:jc w:val="center"/>
        <w:rPr>
          <w:rFonts w:eastAsia="SimSun"/>
          <w:b/>
          <w:b/>
          <w:kern w:val="2"/>
          <w:sz w:val="28"/>
          <w:szCs w:val="28"/>
          <w:lang w:eastAsia="zh-CN"/>
        </w:rPr>
      </w:pPr>
      <w:r>
        <w:rPr>
          <w:rFonts w:eastAsia="SimSun"/>
          <w:b/>
          <w:kern w:val="2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360"/>
        <w:jc w:val="center"/>
        <w:rPr/>
      </w:pPr>
      <w:r>
        <w:rPr>
          <w:rFonts w:eastAsia="SimSun"/>
          <w:b/>
          <w:kern w:val="2"/>
          <w:sz w:val="28"/>
          <w:szCs w:val="28"/>
          <w:lang w:eastAsia="zh-CN"/>
        </w:rPr>
        <w:t>Критерии оценки кабинета</w:t>
      </w:r>
    </w:p>
    <w:p>
      <w:pPr>
        <w:pStyle w:val="Normal"/>
        <w:widowControl w:val="false"/>
        <w:rPr>
          <w:rFonts w:eastAsia="SimSun"/>
          <w:b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Наименование (номер) кабинета_______________________________________________</w:t>
      </w:r>
    </w:p>
    <w:p>
      <w:pPr>
        <w:pStyle w:val="Normal"/>
        <w:widowControl w:val="false"/>
        <w:rPr>
          <w:rFonts w:eastAsia="SimSun"/>
          <w:b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Фамилия имя отчество преподавателя, мастера ПО______________________________</w:t>
      </w:r>
    </w:p>
    <w:p>
      <w:pPr>
        <w:pStyle w:val="Normal"/>
        <w:widowControl w:val="false"/>
        <w:rPr>
          <w:rFonts w:eastAsia="SimSun"/>
          <w:b/>
          <w:b/>
          <w:kern w:val="2"/>
          <w:sz w:val="21"/>
          <w:szCs w:val="20"/>
          <w:lang w:eastAsia="zh-CN"/>
        </w:rPr>
      </w:pPr>
      <w:r>
        <w:rPr>
          <w:rFonts w:eastAsia="SimSun"/>
          <w:b/>
          <w:kern w:val="2"/>
          <w:sz w:val="21"/>
          <w:szCs w:val="20"/>
          <w:lang w:eastAsia="zh-CN"/>
        </w:rPr>
      </w:r>
    </w:p>
    <w:tbl>
      <w:tblPr>
        <w:tblW w:w="5000" w:type="pct"/>
        <w:jc w:val="left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521"/>
        <w:gridCol w:w="3799"/>
        <w:gridCol w:w="1083"/>
        <w:gridCol w:w="1054"/>
        <w:gridCol w:w="94"/>
        <w:gridCol w:w="2804"/>
      </w:tblGrid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18"/>
                <w:szCs w:val="18"/>
                <w:lang w:val="en-US" w:eastAsia="zh-CN"/>
              </w:rPr>
              <w:t xml:space="preserve">№ </w:t>
            </w:r>
            <w:r>
              <w:rPr>
                <w:rFonts w:eastAsia="SimSun"/>
                <w:b/>
                <w:kern w:val="2"/>
                <w:sz w:val="18"/>
                <w:szCs w:val="18"/>
                <w:lang w:val="en-US" w:eastAsia="zh-CN"/>
              </w:rPr>
              <w:t>п/п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Параметры и объекты оценки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Максимальная оценки (баллы)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Набран</w:t>
            </w:r>
          </w:p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ные баллы</w:t>
            </w:r>
          </w:p>
        </w:tc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Примечание</w:t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0"/>
                <w:szCs w:val="20"/>
                <w:lang w:val="en-US" w:eastAsia="zh-CN"/>
              </w:rPr>
              <w:t>1.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Документация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Паспорт кабинета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0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- отсутствие паспорта</w:t>
            </w:r>
          </w:p>
          <w:p>
            <w:pPr>
              <w:pStyle w:val="Normal"/>
              <w:widowControl w:val="false"/>
              <w:ind w:left="175" w:hanging="175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- неполное соответствие содержания паспорта учебной программе и требованиям оформления</w:t>
            </w:r>
          </w:p>
          <w:p>
            <w:pPr>
              <w:pStyle w:val="Normal"/>
              <w:widowControl w:val="false"/>
              <w:ind w:left="175" w:hanging="175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- соответствие содержания паспорта учебной программе и требованиям оформления</w:t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1.4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Отчет о работе за предыдущий год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1.5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График занятости кабинета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0"/>
                <w:szCs w:val="20"/>
                <w:lang w:val="en-US" w:eastAsia="zh-CN"/>
              </w:rPr>
              <w:t>2.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Учебно-методическое обеспечение кабинета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color w:val="FF0000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Рабочие программы по дисциплинам, ПМ, , модулям, МДК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Баллы 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суммируются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по каждому критерию: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наличие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комплектность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3 (</w:t>
            </w: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max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)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оформление: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 – соответствие требованиям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1 – неполное соответствие требованиям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0 – несоответствие требованиям</w:t>
            </w:r>
          </w:p>
        </w:tc>
      </w:tr>
      <w:tr>
        <w:trPr/>
        <w:tc>
          <w:tcPr>
            <w:tcW w:w="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Учебно-методический комплекс: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>
          <w:trHeight w:val="920" w:hRule="atLeast"/>
        </w:trPr>
        <w:tc>
          <w:tcPr>
            <w:tcW w:w="5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eastAsia="zh-CN"/>
              </w:rPr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Методические рекомендации к практическим работам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Методические рекомендации к внеаудиторной самостоятельной работе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6</w:t>
            </w:r>
          </w:p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Баллы 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суммируются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по каждому критерию: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наличие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комплектность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3 (</w:t>
            </w: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max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)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оформление: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 – соответствие требованиям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1 – неполное соответствие требованиям</w:t>
            </w:r>
          </w:p>
          <w:p>
            <w:pPr>
              <w:pStyle w:val="Normal"/>
              <w:widowControl w:val="false"/>
              <w:ind w:firstLine="459"/>
              <w:jc w:val="both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0-несоответствие требованиям</w:t>
            </w:r>
          </w:p>
        </w:tc>
      </w:tr>
      <w:tr>
        <w:trPr/>
        <w:tc>
          <w:tcPr>
            <w:tcW w:w="5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eastAsia="zh-CN"/>
              </w:rPr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Поурочные планы к занятиям, проведенным в период с начала учебного года до дня проведения смотра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9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firstLine="459"/>
              <w:jc w:val="both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Фонд оценочных средств: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>
          <w:trHeight w:val="1288" w:hRule="atLeast"/>
        </w:trPr>
        <w:tc>
          <w:tcPr>
            <w:tcW w:w="5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color w:val="FF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color w:val="FF0000"/>
                <w:kern w:val="2"/>
                <w:sz w:val="20"/>
                <w:szCs w:val="20"/>
                <w:lang w:val="en-US" w:eastAsia="zh-CN"/>
              </w:rPr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КОС для текущего контроля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КОС для промежуточной аттестации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КОС для квалификационных экзаменов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Баллы 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суммируются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по каждому критерию: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наличие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комплектность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3 (</w:t>
            </w: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max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)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оформление: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 – соответствие требованиям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1– неполное соответствие требованиям</w:t>
            </w:r>
          </w:p>
          <w:p>
            <w:pPr>
              <w:pStyle w:val="Normal"/>
              <w:widowControl w:val="false"/>
              <w:ind w:left="431" w:hanging="0"/>
              <w:jc w:val="both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0 – несоответствие требованиям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2.</w:t>
            </w:r>
            <w:r>
              <w:rPr>
                <w:rFonts w:eastAsia="SimSu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Систематизация учебно-методического обеспечения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0"/>
                <w:szCs w:val="20"/>
                <w:lang w:val="en-US" w:eastAsia="zh-CN"/>
              </w:rPr>
              <w:t>3.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 xml:space="preserve">Информационно-коммуникационные средства 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Электронные учебники, практикумы и мультимедийные обучающие программы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Видеофильмы, видеофрагменты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>
          <w:trHeight w:val="429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3</w:t>
            </w:r>
            <w:r>
              <w:rPr>
                <w:rFonts w:eastAsia="SimSun"/>
                <w:kern w:val="2"/>
                <w:sz w:val="20"/>
                <w:szCs w:val="20"/>
                <w:lang w:eastAsia="zh-CN"/>
              </w:rPr>
              <w:t>.3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Презентационные материалы: наличие,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highlight w:val="yellow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систематизация по темам и разделам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highlight w:val="yellow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highlight w:val="yellow"/>
                <w:lang w:val="en-US" w:eastAsia="zh-CN"/>
              </w:rPr>
            </w:r>
          </w:p>
        </w:tc>
        <w:tc>
          <w:tcPr>
            <w:tcW w:w="39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highlight w:val="yellow"/>
                <w:lang w:val="en-US" w:eastAsia="zh-CN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0"/>
                <w:szCs w:val="20"/>
                <w:lang w:val="en-US" w:eastAsia="zh-CN"/>
              </w:rPr>
              <w:t>4.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Материально-техническое обеспечение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4.1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Технические средства обучения: наличие,</w:t>
            </w:r>
          </w:p>
          <w:p>
            <w:pPr>
              <w:pStyle w:val="Normal"/>
              <w:widowControl w:val="false"/>
              <w:tabs>
                <w:tab w:val="left" w:pos="743" w:leader="none"/>
              </w:tabs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эффективность использования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4.2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Наличие постоянных и сменных учебно-информационных стендов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----</w:t>
            </w:r>
          </w:p>
        </w:tc>
      </w:tr>
      <w:tr>
        <w:trPr>
          <w:trHeight w:val="252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0"/>
                <w:szCs w:val="20"/>
                <w:lang w:val="en-US" w:eastAsia="zh-CN"/>
              </w:rPr>
              <w:t>5.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Организация работы по внеурочной деятельности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5.1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Наличие студии (центра, объединения,  кружка) при кабинете и плана его работы 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5.2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Проектная деятельность: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Планирование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43" w:leader="none"/>
              </w:tabs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Образцы проектов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>
          <w:trHeight w:val="270" w:hRule="atLeast"/>
        </w:trPr>
        <w:tc>
          <w:tcPr>
            <w:tcW w:w="5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43" w:leader="none"/>
              </w:tabs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Результаты применения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 xml:space="preserve">--- </w:t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0"/>
                <w:szCs w:val="20"/>
                <w:lang w:val="en-US" w:eastAsia="zh-CN"/>
              </w:rPr>
              <w:t>6.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Состояние техники безопасности и охраны труда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6.1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</w:rPr>
              <w:t>Наличие уголка по охране труда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>
          <w:trHeight w:val="1150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6.2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eastAsia="zh-CN"/>
              </w:rPr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</w:rPr>
              <w:t xml:space="preserve">Наличие 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распорядительной документации по ОТ (приказы, распоряжения, инструкции, положения, памятки)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</w:rPr>
              <w:t>Наличие журнала инструктажа по ОТ и порядок его ведения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  <w:p>
            <w:pPr>
              <w:pStyle w:val="Normal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*Если не требуется наличие, баллы не снижаем</w:t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6.</w:t>
            </w:r>
            <w:r>
              <w:rPr>
                <w:rFonts w:eastAsia="SimSu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Исправность электрических розеток, выключателей, распределительных коробок, автоматов защиты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0"/>
                <w:szCs w:val="20"/>
                <w:lang w:val="en-US" w:eastAsia="zh-CN"/>
              </w:rPr>
              <w:t>7.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Санитарно-гигиеническое состояние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>
          <w:trHeight w:val="23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7.1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Санитарно-техническое состояние кабинета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8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t xml:space="preserve"> –</w:t>
            </w:r>
            <w:r>
              <w:rPr>
                <w:rFonts w:eastAsia="Calibri" w:ascii="Calibri" w:hAnsi="Calibri"/>
                <w:sz w:val="18"/>
                <w:szCs w:val="18"/>
                <w:lang w:eastAsia="en-US"/>
              </w:rPr>
              <w:t xml:space="preserve"> показатель не соответствует требованиям</w:t>
            </w:r>
          </w:p>
          <w:p>
            <w:pPr>
              <w:pStyle w:val="Normal"/>
              <w:spacing w:before="0" w:after="0"/>
              <w:ind w:left="176" w:hanging="176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 w:ascii="Calibri" w:hAnsi="Calibri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eastAsia="Calibri" w:ascii="Calibri" w:hAnsi="Calibri"/>
                <w:sz w:val="18"/>
                <w:szCs w:val="18"/>
                <w:lang w:eastAsia="en-US"/>
              </w:rPr>
              <w:t>–имеются замечания</w:t>
            </w:r>
          </w:p>
          <w:p>
            <w:pPr>
              <w:pStyle w:val="Normal"/>
              <w:widowControl w:val="false"/>
              <w:ind w:left="176" w:hanging="176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2</w:t>
            </w: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 xml:space="preserve"> – замечаний нет</w:t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7.</w:t>
            </w:r>
            <w:r>
              <w:rPr>
                <w:rFonts w:eastAsia="SimSu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Тепловой режим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7.</w:t>
            </w:r>
            <w:r>
              <w:rPr>
                <w:rFonts w:eastAsia="SimSu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Режим проветривания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7.</w:t>
            </w:r>
            <w:r>
              <w:rPr>
                <w:rFonts w:eastAsia="SimSu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Состояние вентиляции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7.</w:t>
            </w:r>
            <w:r>
              <w:rPr>
                <w:rFonts w:eastAsia="SimSu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Состояние и размещение учебной мебели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  <w:r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7.</w:t>
            </w:r>
            <w:r>
              <w:rPr>
                <w:rFonts w:eastAsia="SimSu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Наличие в кабинете комнатных растений и их размещение согласно СанПиН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*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Если не требуется наличие, баллы не снижаем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right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ИТОГО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1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</w:tbl>
    <w:p>
      <w:pPr>
        <w:pStyle w:val="Normal"/>
        <w:widowControl w:val="false"/>
        <w:jc w:val="right"/>
        <w:rPr>
          <w:rFonts w:eastAsia="SimSun"/>
          <w:i/>
          <w:i/>
          <w:kern w:val="2"/>
          <w:sz w:val="24"/>
          <w:szCs w:val="24"/>
          <w:lang w:eastAsia="zh-CN"/>
        </w:rPr>
      </w:pPr>
      <w:r>
        <w:rPr>
          <w:rFonts w:eastAsia="SimSun"/>
          <w:i/>
          <w:kern w:val="2"/>
          <w:sz w:val="24"/>
          <w:szCs w:val="24"/>
          <w:lang w:eastAsia="zh-CN"/>
        </w:rPr>
      </w:r>
    </w:p>
    <w:p>
      <w:pPr>
        <w:pStyle w:val="Normal"/>
        <w:widowControl w:val="false"/>
        <w:jc w:val="right"/>
        <w:rPr>
          <w:sz w:val="24"/>
          <w:szCs w:val="24"/>
        </w:rPr>
      </w:pPr>
      <w:r>
        <w:rPr>
          <w:rFonts w:eastAsia="SimSun"/>
          <w:i/>
          <w:kern w:val="2"/>
          <w:sz w:val="24"/>
          <w:szCs w:val="24"/>
          <w:lang w:eastAsia="zh-CN"/>
        </w:rPr>
        <w:t>Приложение 2</w:t>
      </w:r>
    </w:p>
    <w:p>
      <w:pPr>
        <w:pStyle w:val="Normal"/>
        <w:widowControl w:val="false"/>
        <w:spacing w:lineRule="auto" w:line="360"/>
        <w:jc w:val="center"/>
        <w:rPr>
          <w:rFonts w:eastAsia="SimSun"/>
          <w:b/>
          <w:b/>
          <w:kern w:val="2"/>
          <w:sz w:val="22"/>
          <w:szCs w:val="22"/>
          <w:lang w:eastAsia="zh-CN"/>
        </w:rPr>
      </w:pPr>
      <w:r>
        <w:rPr>
          <w:rFonts w:eastAsia="SimSun"/>
          <w:b/>
          <w:kern w:val="2"/>
          <w:sz w:val="24"/>
          <w:szCs w:val="24"/>
          <w:lang w:eastAsia="zh-CN"/>
        </w:rPr>
        <w:t>Критерии оценки лаборатории</w:t>
      </w:r>
    </w:p>
    <w:p>
      <w:pPr>
        <w:pStyle w:val="Normal"/>
        <w:widowControl w:val="false"/>
        <w:rPr>
          <w:rFonts w:eastAsia="SimSun"/>
          <w:b/>
          <w:b/>
          <w:kern w:val="2"/>
          <w:sz w:val="22"/>
          <w:szCs w:val="22"/>
          <w:lang w:eastAsia="zh-CN"/>
        </w:rPr>
      </w:pPr>
      <w:r>
        <w:rPr>
          <w:rFonts w:eastAsia="SimSun"/>
          <w:b/>
          <w:kern w:val="2"/>
          <w:sz w:val="24"/>
          <w:szCs w:val="24"/>
          <w:lang w:eastAsia="zh-CN"/>
        </w:rPr>
        <w:t>Наименование (номер) лаборатории____________________________________________</w:t>
      </w:r>
    </w:p>
    <w:p>
      <w:pPr>
        <w:pStyle w:val="Normal"/>
        <w:widowControl w:val="false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zh-CN"/>
        </w:rPr>
        <w:t>Фамилия имя отчество преподавателя, мастера ПО ______________________________</w:t>
      </w:r>
    </w:p>
    <w:p>
      <w:pPr>
        <w:pStyle w:val="Normal"/>
        <w:widowControl w:val="false"/>
        <w:rPr>
          <w:rFonts w:eastAsia="SimSun"/>
          <w:b/>
          <w:b/>
          <w:kern w:val="2"/>
          <w:sz w:val="24"/>
          <w:szCs w:val="24"/>
          <w:lang w:eastAsia="zh-CN"/>
        </w:rPr>
      </w:pPr>
      <w:r>
        <w:rPr>
          <w:rFonts w:eastAsia="SimSun"/>
          <w:b/>
          <w:kern w:val="2"/>
          <w:sz w:val="24"/>
          <w:szCs w:val="24"/>
          <w:lang w:eastAsia="zh-CN"/>
        </w:rPr>
      </w:r>
    </w:p>
    <w:tbl>
      <w:tblPr>
        <w:tblW w:w="50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553"/>
        <w:gridCol w:w="3733"/>
        <w:gridCol w:w="4"/>
        <w:gridCol w:w="1030"/>
        <w:gridCol w:w="3"/>
        <w:gridCol w:w="776"/>
        <w:gridCol w:w="5"/>
        <w:gridCol w:w="3251"/>
      </w:tblGrid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 xml:space="preserve">№ </w:t>
            </w: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п/п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Параметры и объекты оценки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Максимальная оценка (баллы)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Набранные баллы</w:t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Примечание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1.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Документация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1.1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 xml:space="preserve">Паспорт Лаборатории 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0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- отсутствие паспорта</w:t>
            </w:r>
          </w:p>
          <w:p>
            <w:pPr>
              <w:pStyle w:val="Normal"/>
              <w:widowControl w:val="false"/>
              <w:ind w:left="175" w:hanging="175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- неполное соответствие содержания паспорта учебной программе и требованиям оформления</w:t>
            </w:r>
          </w:p>
          <w:p>
            <w:pPr>
              <w:pStyle w:val="Normal"/>
              <w:widowControl w:val="false"/>
              <w:ind w:left="175" w:hanging="175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- соответствие содержания паспорта учебной программе и требованиям оформления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1.2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План работы лаборатории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1.4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Отчет о работе за предыдущий год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График занятости лаборатории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1.6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Положение о лаборатории, должностная инструкция заведующего,лаборанта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1.9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Перечень лабораторного оборудования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2.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Учебно-методическое обеспечение лаборатории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2.1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color w:val="FF0000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Рабочие программы по дисциплинам, модулям, МДК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Баллы 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суммируются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по каждому критерию: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наличие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комплектность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3 (</w:t>
            </w: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max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)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оформление: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 – соответствие требованиям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1 – неполное соответствие требованиям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0 – несоответствие требованиям</w:t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2.2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Учебно-методический комплекс: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>
          <w:trHeight w:val="2277" w:hRule="atLeast"/>
        </w:trPr>
        <w:tc>
          <w:tcPr>
            <w:tcW w:w="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Перечень лабораторных работ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Методические рекомендации к лабораторным работам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Методические рекомендации к внеаудиторной самостоятельной работе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Методические рекомендации к выполнению тематических курсовых работ (по тематике лаборатории)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Баллы 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суммируются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по каждому критерию: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наличие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комплектность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3 (</w:t>
            </w: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max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)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оформление: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 – соответствие требованиям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1 – неполное соответствие требованиям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0 – несоответствие требованиям</w:t>
            </w:r>
          </w:p>
        </w:tc>
      </w:tr>
      <w:tr>
        <w:trPr>
          <w:trHeight w:val="2277" w:hRule="atLeast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2.3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Поурочные планы к занятиям, проведенным в период с начала учебного года до дня проведения смотра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Баллы 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суммируются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по каждому критерию: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наличие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комплектность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3 (</w:t>
            </w: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max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)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оформление: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 – соответствие требованиям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1 – неполное соответствие требованиям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0 – несоответствие требованиям</w:t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2.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Фонд оценочных средств: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>
          <w:trHeight w:val="2277" w:hRule="atLeast"/>
        </w:trPr>
        <w:tc>
          <w:tcPr>
            <w:tcW w:w="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color w:val="FF0000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КОС для текущего контроля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КОС для промежуточной аттестации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КОС для квалификационных экзаменов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Баллы 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суммируются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по каждому критерию: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наличие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комплектность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3 (</w:t>
            </w: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max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)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оформление: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 – соответствие требованиям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1 – неполное соответствие требованиям</w:t>
            </w:r>
          </w:p>
          <w:p>
            <w:pPr>
              <w:pStyle w:val="Normal"/>
              <w:widowControl w:val="false"/>
              <w:ind w:left="431" w:hanging="0"/>
              <w:jc w:val="both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0 – несоответствие требованиям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2.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Систематизация учебно-методического обеспечения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3.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 xml:space="preserve">Информационно-коммуникационные средства 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3.1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Электронные учебники, практикумы и мультимедийные обучающие программы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3.2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Видеофильмы,  видеофрагменты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4.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Материально-техническое обеспечение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4.1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Технические средства обучения: наличие,эффективность использования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>
          <w:trHeight w:val="710" w:hRule="atLeast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4.2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Лабораторное оборудование:</w:t>
            </w:r>
          </w:p>
          <w:p>
            <w:pPr>
              <w:pStyle w:val="Normal"/>
              <w:widowControl w:val="false"/>
              <w:tabs>
                <w:tab w:val="left" w:pos="459" w:leader="none"/>
              </w:tabs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Эффективность использования</w:t>
            </w:r>
          </w:p>
          <w:p>
            <w:pPr>
              <w:pStyle w:val="Normal"/>
              <w:widowControl w:val="false"/>
              <w:tabs>
                <w:tab w:val="left" w:pos="459" w:leader="none"/>
              </w:tabs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Соответствие учебной программе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4.3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Перечень необходимых материалов, реактивов и других расходных материалов для проведения лабораторных работ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4.4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Наличие постоянных и сменных учебно-информационных стендов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</w:tr>
      <w:tr>
        <w:trPr>
          <w:trHeight w:val="252" w:hRule="atLeast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5.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Организация работы по внеурочной деятельности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5.1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Наличие студии (центра, объединения,  кружка) при лаборатории и плана его работы 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5.2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Проектная деятельность: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Планирование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43" w:leader="none"/>
              </w:tabs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Образцы проектов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>
          <w:trHeight w:val="270" w:hRule="atLeast"/>
        </w:trPr>
        <w:tc>
          <w:tcPr>
            <w:tcW w:w="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43" w:leader="none"/>
              </w:tabs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Результаты применения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 xml:space="preserve">--- 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6.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Состояние техники безопасности и охраны труда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6.1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</w:rPr>
              <w:t>Наличие уголка по охране труда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>
          <w:trHeight w:val="3299" w:hRule="atLeast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6.2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.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</w:rPr>
              <w:t xml:space="preserve">Наличие 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распорядительной документации по ОТ (приказы, распоряжения, инструкции, положения, памятки)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</w:rPr>
              <w:t>Наличие журнала инструктажа по ОТ и порядок его ведения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Наличие и состояние противопожарного инвентаря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</w:rPr>
              <w:t>Наличие таблички ответственного за пожарную безопасность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</w:rPr>
              <w:t>Наличие медицинской аптечки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Наличие знаков безопасности  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Наличие индивидуальных и коллективных средств защиты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6.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Исправность электрических розеток, выключателей, распределительных коробок, автоматов защиты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7.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Санитарно-гигиеническое состояние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7.1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Чистота помещения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83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 w:ascii="Calibri" w:hAnsi="Calibri"/>
                <w:sz w:val="20"/>
                <w:szCs w:val="20"/>
                <w:lang w:eastAsia="en-US"/>
              </w:rPr>
              <w:t>показатель не соответствует требованиям</w:t>
            </w:r>
          </w:p>
          <w:p>
            <w:pPr>
              <w:pStyle w:val="Style18"/>
              <w:spacing w:lineRule="auto" w:line="240" w:before="0" w:after="83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lang w:eastAsia="en-US"/>
              </w:rPr>
              <w:t>1</w:t>
            </w:r>
            <w:r>
              <w:rPr>
                <w:rFonts w:eastAsia="Calibri" w:ascii="Calibri" w:hAnsi="Calibri"/>
                <w:lang w:eastAsia="en-US"/>
              </w:rPr>
              <w:t xml:space="preserve"> – имеются замечания</w:t>
            </w:r>
          </w:p>
          <w:p>
            <w:pPr>
              <w:pStyle w:val="Style18"/>
              <w:spacing w:lineRule="auto" w:line="240" w:before="0" w:after="83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 w:ascii="Calibri" w:hAnsi="Calibri"/>
                <w:b/>
                <w:kern w:val="2"/>
                <w:lang w:val="en-US" w:eastAsia="zh-CN"/>
              </w:rPr>
              <w:t>2</w:t>
            </w:r>
            <w:r>
              <w:rPr>
                <w:rFonts w:eastAsia="SimSun" w:ascii="Calibri" w:hAnsi="Calibri"/>
                <w:kern w:val="2"/>
                <w:lang w:val="en-US" w:eastAsia="zh-CN"/>
              </w:rPr>
              <w:t xml:space="preserve"> – замечаний нет</w:t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7.2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Состояние полового покрытия, стен и потолков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7.3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Тепловой режим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7.4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Режим проветривания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7.5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Состояние вентиляции</w:t>
            </w:r>
          </w:p>
        </w:tc>
        <w:tc>
          <w:tcPr>
            <w:tcW w:w="1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4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Style18"/>
              <w:spacing w:lineRule="auto" w:line="276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/>
              <w:t>ИТОГО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/>
            </w: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Style18"/>
              <w:spacing w:lineRule="auto" w:line="276" w:before="0" w:after="140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/>
              <w:t>70</w:t>
            </w:r>
          </w:p>
        </w:tc>
        <w:tc>
          <w:tcPr>
            <w:tcW w:w="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</w:tbl>
    <w:p>
      <w:pPr>
        <w:pStyle w:val="Normal"/>
        <w:widowControl w:val="false"/>
        <w:rPr>
          <w:rFonts w:eastAsia="SimSun"/>
          <w:kern w:val="2"/>
          <w:sz w:val="22"/>
          <w:szCs w:val="22"/>
          <w:lang w:val="en-US" w:eastAsia="zh-CN"/>
        </w:rPr>
      </w:pPr>
      <w:r>
        <w:rPr>
          <w:rFonts w:eastAsia="SimSun"/>
          <w:kern w:val="2"/>
          <w:sz w:val="22"/>
          <w:szCs w:val="22"/>
          <w:lang w:val="en-US" w:eastAsia="zh-CN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eastAsia="SimSun"/>
          <w:sz w:val="22"/>
          <w:szCs w:val="22"/>
          <w:highlight w:val="white"/>
          <w:lang w:eastAsia="zh-CN"/>
        </w:rPr>
      </w:pPr>
      <w:r>
        <w:rPr>
          <w:rFonts w:eastAsia="SimSun"/>
          <w:sz w:val="22"/>
          <w:szCs w:val="22"/>
          <w:highlight w:val="white"/>
          <w:lang w:eastAsia="zh-CN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eastAsia="SimSun"/>
          <w:sz w:val="22"/>
          <w:szCs w:val="22"/>
          <w:highlight w:val="white"/>
          <w:lang w:eastAsia="zh-CN"/>
        </w:rPr>
      </w:pPr>
      <w:r>
        <w:rPr>
          <w:rFonts w:eastAsia="SimSun"/>
          <w:sz w:val="22"/>
          <w:szCs w:val="22"/>
          <w:highlight w:val="white"/>
          <w:lang w:eastAsia="zh-CN"/>
        </w:rPr>
      </w:r>
    </w:p>
    <w:p>
      <w:pPr>
        <w:pStyle w:val="Normal"/>
        <w:widowControl w:val="false"/>
        <w:jc w:val="right"/>
        <w:rPr>
          <w:sz w:val="24"/>
          <w:szCs w:val="24"/>
        </w:rPr>
      </w:pPr>
      <w:r>
        <w:rPr>
          <w:rFonts w:eastAsia="SimSun"/>
          <w:i/>
          <w:kern w:val="2"/>
          <w:sz w:val="24"/>
          <w:szCs w:val="24"/>
          <w:lang w:eastAsia="zh-CN"/>
        </w:rPr>
        <w:t>Приложение 3</w:t>
      </w:r>
    </w:p>
    <w:p>
      <w:pPr>
        <w:pStyle w:val="Normal"/>
        <w:widowControl w:val="false"/>
        <w:spacing w:lineRule="auto" w:line="360"/>
        <w:jc w:val="center"/>
        <w:rPr>
          <w:rFonts w:eastAsia="SimSun"/>
          <w:b/>
          <w:b/>
          <w:kern w:val="2"/>
          <w:lang w:eastAsia="zh-CN"/>
        </w:rPr>
      </w:pPr>
      <w:r>
        <w:rPr>
          <w:rFonts w:eastAsia="SimSun"/>
          <w:b/>
          <w:kern w:val="2"/>
          <w:sz w:val="24"/>
          <w:szCs w:val="24"/>
          <w:lang w:eastAsia="zh-CN"/>
        </w:rPr>
        <w:t>Критерии оценки мастерской</w:t>
      </w:r>
    </w:p>
    <w:p>
      <w:pPr>
        <w:pStyle w:val="Normal"/>
        <w:widowControl w:val="false"/>
        <w:rPr>
          <w:rFonts w:eastAsia="SimSun"/>
          <w:b/>
          <w:b/>
          <w:kern w:val="2"/>
          <w:lang w:eastAsia="zh-CN"/>
        </w:rPr>
      </w:pPr>
      <w:r>
        <w:rPr>
          <w:rFonts w:eastAsia="SimSun"/>
          <w:b/>
          <w:kern w:val="2"/>
          <w:sz w:val="24"/>
          <w:szCs w:val="24"/>
          <w:lang w:eastAsia="zh-CN"/>
        </w:rPr>
        <w:t>Наименование (номер) мастерской________________________________________</w:t>
      </w:r>
    </w:p>
    <w:p>
      <w:pPr>
        <w:pStyle w:val="Normal"/>
        <w:widowControl w:val="false"/>
        <w:rPr>
          <w:rFonts w:eastAsia="SimSun"/>
          <w:b/>
          <w:b/>
          <w:kern w:val="2"/>
          <w:lang w:eastAsia="zh-CN"/>
        </w:rPr>
      </w:pPr>
      <w:r>
        <w:rPr>
          <w:rFonts w:eastAsia="SimSun"/>
          <w:b/>
          <w:kern w:val="2"/>
          <w:sz w:val="24"/>
          <w:szCs w:val="24"/>
          <w:lang w:eastAsia="zh-CN"/>
        </w:rPr>
        <w:t>Фамилия имя отчество преподавателя, мастера ПО______________________________</w:t>
      </w:r>
    </w:p>
    <w:p>
      <w:pPr>
        <w:pStyle w:val="Normal"/>
        <w:widowControl w:val="false"/>
        <w:rPr>
          <w:rFonts w:eastAsia="SimSun"/>
          <w:b/>
          <w:b/>
          <w:kern w:val="2"/>
          <w:sz w:val="24"/>
          <w:szCs w:val="24"/>
          <w:lang w:eastAsia="zh-CN"/>
        </w:rPr>
      </w:pPr>
      <w:r>
        <w:rPr>
          <w:rFonts w:eastAsia="SimSun"/>
          <w:b/>
          <w:kern w:val="2"/>
          <w:sz w:val="24"/>
          <w:szCs w:val="24"/>
          <w:lang w:eastAsia="zh-CN"/>
        </w:rPr>
      </w:r>
    </w:p>
    <w:tbl>
      <w:tblPr>
        <w:tblW w:w="50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751"/>
        <w:gridCol w:w="3495"/>
        <w:gridCol w:w="1218"/>
        <w:gridCol w:w="812"/>
        <w:gridCol w:w="3079"/>
      </w:tblGrid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 xml:space="preserve">№ </w:t>
            </w: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п/п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Параметры и объекты оценки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Максимальная оценка (баллы)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Набранные баллы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Примечание</w:t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1.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Документация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1.1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Паспорт  мастерской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0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- отсутствие паспорта</w:t>
            </w:r>
          </w:p>
          <w:p>
            <w:pPr>
              <w:pStyle w:val="Normal"/>
              <w:widowControl w:val="false"/>
              <w:ind w:left="175" w:hanging="175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- неполное соответствие содержания паспорта учебной программе и требованиям оформления</w:t>
            </w:r>
          </w:p>
          <w:p>
            <w:pPr>
              <w:pStyle w:val="Normal"/>
              <w:widowControl w:val="false"/>
              <w:ind w:left="175" w:hanging="175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- соответствие содержания паспорта учебной программе и требованиям оформления</w:t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1.2.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Отчет о работе за предыдущий год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>
          <w:trHeight w:val="777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1.3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Положение о мастерской  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Должностная инструкция заведующего мастерской  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2.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Учебно-методическое обеспечение лаборатории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2.1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color w:val="FF0000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Рабочие программы по дисциплинам, профессиональным модулям, МДК, учебной, производственной  практике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Баллы 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суммируются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по каждому критерию: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наличие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комплектность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3 (</w:t>
            </w: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max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)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оформление: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 – соответствие требованиям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1 – неполное соответствие требованиям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0 – несоответствие требованиям</w:t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2.2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Учебно-методический комплекс: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>
          <w:trHeight w:val="2070" w:hRule="atLeast"/>
        </w:trPr>
        <w:tc>
          <w:tcPr>
            <w:tcW w:w="7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Методические рекомендации к выполнению учебно-производственных работ</w:t>
            </w:r>
          </w:p>
          <w:p>
            <w:pPr>
              <w:pStyle w:val="Normal"/>
              <w:widowControl w:val="false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Методические рекомендации к выполнению тематических курсовых работ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Методические рекомендации по выполнению выпускной квалификационной работы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Баллы 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суммируются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по каждому критерию: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наличие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комплектность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3 (</w:t>
            </w: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max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)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оформление: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 – соответствие требованиям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1 – неполное соответствие требованиям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0 – несоответствие требованиям</w:t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2.3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Фонд оценочных средств: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color w:val="FF0000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4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КОС для текущего контроля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КОС промежуточной аттестации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КОС квалификационного экзамена</w:t>
            </w:r>
          </w:p>
        </w:tc>
        <w:tc>
          <w:tcPr>
            <w:tcW w:w="12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Баллы 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суммируются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по каждому критерию: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наличие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комплектность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3 (</w:t>
            </w: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max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)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 – оформление: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 – соответствие требованиям</w:t>
            </w:r>
          </w:p>
          <w:p>
            <w:pPr>
              <w:pStyle w:val="Normal"/>
              <w:widowControl w:val="false"/>
              <w:ind w:left="431" w:hanging="0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1– неполное соответствие требованиям</w:t>
            </w:r>
          </w:p>
          <w:p>
            <w:pPr>
              <w:pStyle w:val="Normal"/>
              <w:widowControl w:val="false"/>
              <w:ind w:left="431" w:hanging="0"/>
              <w:jc w:val="both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0 – несоответствие требованиям</w:t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color w:val="FF0000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FF0000"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34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12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30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color w:val="FF0000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FF0000"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34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12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30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2.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Систематизация учебно-методического обеспечения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2.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Образцы изделий, изготовленных студентами во время учебно-производственных работ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3.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 xml:space="preserve">Информационно-коммуникационные средства 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3.1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Электронные учебники, практикумы и мультимедийные обучающие программы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3.2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Видеофильмы,  видеофрагменты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4.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Материально-техническое обеспечение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>
          <w:trHeight w:val="690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4.1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Технические средства обучения:</w:t>
            </w:r>
          </w:p>
          <w:p>
            <w:pPr>
              <w:pStyle w:val="Normal"/>
              <w:widowControl w:val="false"/>
              <w:tabs>
                <w:tab w:val="left" w:pos="743" w:leader="none"/>
              </w:tabs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Наличие</w:t>
            </w:r>
          </w:p>
          <w:p>
            <w:pPr>
              <w:pStyle w:val="Normal"/>
              <w:widowControl w:val="false"/>
              <w:tabs>
                <w:tab w:val="left" w:pos="743" w:leader="none"/>
              </w:tabs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Эффективность использования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>
          <w:trHeight w:val="1610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4.2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.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Учебно-производственное оборудование: эффективность использования, соответствие учебной программе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Перечень необходимых материалов, реактивов и других расходных материалов 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4.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Наличие постоянных и сменных учебно-информационных стендов (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</w:tr>
      <w:tr>
        <w:trPr>
          <w:trHeight w:val="252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5.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Организация работы по внеурочной деятельности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5.1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Наличие студии (центра, объединения, кружка) при мастерской и плана его работы 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5.2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Проектная деятельность: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Планирование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43" w:leader="none"/>
              </w:tabs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Образцы проектов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---</w:t>
            </w:r>
          </w:p>
        </w:tc>
      </w:tr>
      <w:tr>
        <w:trPr>
          <w:trHeight w:val="270" w:hRule="atLeast"/>
        </w:trPr>
        <w:tc>
          <w:tcPr>
            <w:tcW w:w="7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43" w:leader="none"/>
              </w:tabs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Результаты применения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 xml:space="preserve">--- </w:t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6.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Состояние техники безопасности и охраны труда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6.1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</w:rPr>
              <w:t>Наличие уголка по охране труда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6.2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</w:rPr>
              <w:t xml:space="preserve">Наличие 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распорядительной документации по ОТ (приказы, распоряжения, инструкции, положения, памятки)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6.3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</w:rPr>
              <w:t>Наличие журнала инструктажа по ОТ и порядок его ведения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6.4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Наличие и состояние противопожарного инвентаря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>
          <w:trHeight w:val="920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6.5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</w:rPr>
              <w:t>Наличие таблички ответственного за пожарную безопасность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</w:rPr>
              <w:t>Наличие медицинской аптечки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 xml:space="preserve">Наличие знаков безопасности  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.6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Наличие индивидуальных и коллективных средств защиты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6.</w:t>
            </w: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Исправность электрических розеток, выключателей, распределительных коробок, автоматов защиты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7.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Санитарно-гигиеническое состояние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7.1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Чистота помещения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76" w:hanging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показатель не соответствует требованиям</w:t>
            </w:r>
          </w:p>
          <w:p>
            <w:pPr>
              <w:pStyle w:val="Normal"/>
              <w:spacing w:before="0" w:after="0"/>
              <w:ind w:left="176" w:hanging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имеются замечания</w:t>
            </w:r>
          </w:p>
          <w:p>
            <w:pPr>
              <w:pStyle w:val="Normal"/>
              <w:widowControl w:val="false"/>
              <w:ind w:left="176" w:hanging="176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2</w:t>
            </w: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 xml:space="preserve"> </w:t>
            </w:r>
            <w:bookmarkStart w:id="1" w:name="_GoBack"/>
            <w:bookmarkEnd w:id="1"/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– замечаний нет</w:t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7.2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zh-CN"/>
              </w:rPr>
              <w:t>Состояние полового покрытия, стен и потолков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7.3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Тепловой режим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7.4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Режим проветривания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7.5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Состояние вентиляции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  <w:tr>
        <w:trPr/>
        <w:tc>
          <w:tcPr>
            <w:tcW w:w="42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right"/>
              <w:rPr>
                <w:rFonts w:eastAsia="SimSun"/>
                <w:b/>
                <w:b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val="en-US" w:eastAsia="zh-CN"/>
              </w:rPr>
              <w:t>ИТОГО</w:t>
            </w:r>
          </w:p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eastAsia="SimSun"/>
                <w:b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eastAsia="SimSu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kern w:val="2"/>
                <w:sz w:val="22"/>
                <w:szCs w:val="22"/>
                <w:lang w:val="en-US" w:eastAsia="zh-CN"/>
              </w:rPr>
            </w:r>
          </w:p>
        </w:tc>
      </w:tr>
    </w:tbl>
    <w:p>
      <w:pPr>
        <w:pStyle w:val="Normal"/>
        <w:widowControl w:val="false"/>
        <w:rPr>
          <w:rFonts w:eastAsia="SimSun"/>
          <w:kern w:val="2"/>
          <w:sz w:val="22"/>
          <w:szCs w:val="22"/>
          <w:lang w:val="en-US" w:eastAsia="zh-CN"/>
        </w:rPr>
      </w:pPr>
      <w:r>
        <w:rPr>
          <w:rFonts w:eastAsia="SimSun"/>
          <w:kern w:val="2"/>
          <w:sz w:val="22"/>
          <w:szCs w:val="22"/>
          <w:lang w:val="en-US" w:eastAsia="zh-CN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eastAsia="SimSun"/>
          <w:sz w:val="22"/>
          <w:szCs w:val="22"/>
          <w:highlight w:val="white"/>
          <w:lang w:eastAsia="zh-CN"/>
        </w:rPr>
      </w:pPr>
      <w:r>
        <w:rPr>
          <w:rFonts w:eastAsia="SimSun"/>
          <w:sz w:val="22"/>
          <w:szCs w:val="22"/>
          <w:highlight w:val="white"/>
          <w:lang w:eastAsia="zh-CN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Приложение 4</w:t>
      </w:r>
    </w:p>
    <w:p>
      <w:pPr>
        <w:pStyle w:val="Style18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Критерии оценивания презентации  кабинета,лаборатории,мастерской</w:t>
      </w:r>
    </w:p>
    <w:p>
      <w:pPr>
        <w:pStyle w:val="Style18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Фамилия имя отчество преподавателя, мастера ПО_________________________</w:t>
      </w:r>
    </w:p>
    <w:p>
      <w:pPr>
        <w:pStyle w:val="Style18"/>
        <w:jc w:val="center"/>
        <w:rPr/>
      </w:pPr>
      <w:r>
        <w:rPr/>
      </w:r>
    </w:p>
    <w:tbl>
      <w:tblPr>
        <w:tblW w:w="936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90"/>
        <w:gridCol w:w="1770"/>
        <w:gridCol w:w="2325"/>
        <w:gridCol w:w="2594"/>
        <w:gridCol w:w="1140"/>
        <w:gridCol w:w="919"/>
        <w:gridCol w:w="221"/>
      </w:tblGrid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Параметры и объекты оценки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Набранные баллы</w:t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Нормативная основа организации кабинета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кабинета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Инструкция по технике безопасности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работы кабинета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Документация, литература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деятельности кабинета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наличие, актуальность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Перспективный план развития кабинета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наличие, актуальность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кабинета на текущий год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наличие, актуальность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стенды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наличие,актуальность ,обновление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Программы, 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разработки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Плакаты, наглядные пособия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кружка, секции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наличие,актуальность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внеурочной деятельности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Эстетическое оформление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документов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Санитарно-гигиенические нормы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Чистота помещения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Защита презентации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2-Полностью отражает поставленные цели, </w:t>
            </w:r>
          </w:p>
          <w:p>
            <w:pPr>
              <w:pStyle w:val="Style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1-частично </w:t>
            </w:r>
          </w:p>
          <w:p>
            <w:pPr>
              <w:pStyle w:val="Style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0-не отражает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Корректность текста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2-Информация точная, полезная, доступна; используется научная терминология; </w:t>
            </w:r>
          </w:p>
          <w:p>
            <w:pPr>
              <w:pStyle w:val="Style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1-отсутствует один из перечисленных критериев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 презентации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2-Оформление ярко иллюстрирует идею презентации;</w:t>
            </w:r>
          </w:p>
          <w:p>
            <w:pPr>
              <w:pStyle w:val="Style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слайды  не логичны;</w:t>
            </w:r>
          </w:p>
          <w:p>
            <w:pPr>
              <w:pStyle w:val="Style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0-презентация не оформлена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презента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2-Автор хорошо владеет материалом,владеет навыками ораторского искусства,смог заинтересовать аудиторию;</w:t>
            </w:r>
          </w:p>
          <w:p>
            <w:pPr>
              <w:pStyle w:val="Style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автор не совсем владеет информацией;</w:t>
            </w:r>
          </w:p>
          <w:p>
            <w:pPr>
              <w:pStyle w:val="Style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0-автор не показал компетентность в представлении материала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Spacing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Выступление группы поддержки заведующего кабинетом (лабораторией, мастерской) из числа студентов и работников техникума;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было интересным, дополняющим выступление преподавателя,мастера ПО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</w:tr>
    </w:tbl>
    <w:p>
      <w:pPr>
        <w:pStyle w:val="Style18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Style18"/>
        <w:numPr>
          <w:ilvl w:val="0"/>
          <w:numId w:val="0"/>
        </w:numPr>
        <w:spacing w:before="0" w:after="140"/>
        <w:ind w:left="720" w:hanging="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1134" w:top="1629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05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005f2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  <w:sz w:val="28"/>
      <w:szCs w:val="28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strike w:val="false"/>
      <w:dstrike w:val="fals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SimSu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005f2"/>
    <w:pPr/>
    <w:rPr>
      <w:rFonts w:ascii="Tahoma" w:hAnsi="Tahoma" w:cs="Tahoma"/>
      <w:sz w:val="16"/>
      <w:szCs w:val="16"/>
    </w:rPr>
  </w:style>
  <w:style w:type="paragraph" w:styleId="NormalWeb">
    <w:name w:val="Normal (Web)"/>
    <w:qFormat/>
    <w:rsid w:val="00d005f2"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val="en-US" w:eastAsia="zh-CN" w:bidi="ar-SA"/>
    </w:rPr>
  </w:style>
  <w:style w:type="paragraph" w:styleId="NoSpacing">
    <w:name w:val="No Spacing"/>
    <w:uiPriority w:val="99"/>
    <w:qFormat/>
    <w:rsid w:val="00c54ae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A"/>
      <w:kern w:val="2"/>
      <w:sz w:val="21"/>
      <w:szCs w:val="20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824ecf"/>
    <w:pPr>
      <w:spacing w:before="0" w:after="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Application>LibreOffice/6.0.3.2$Linux_X86_64 LibreOffice_project/00m0$Build-2</Application>
  <Pages>12</Pages>
  <Words>2041</Words>
  <Characters>15046</Characters>
  <CharactersWithSpaces>16529</CharactersWithSpaces>
  <Paragraphs>675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2018-09-19T13:14:00Z</dcterms:created>
  <dc:creator>Пользователь Windows</dc:creator>
  <dc:description/>
  <dc:language>ru-RU</dc:language>
  <cp:lastModifiedBy/>
  <dcterms:modified xsi:type="dcterms:W3CDTF">2018-09-24T09:50:36Z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